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61C" w:rsidRPr="0076017C" w:rsidRDefault="007D261C" w:rsidP="007D26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6017C">
        <w:rPr>
          <w:rFonts w:ascii="Times New Roman" w:hAnsi="Times New Roman" w:cs="Times New Roman"/>
          <w:b/>
          <w:sz w:val="28"/>
          <w:szCs w:val="28"/>
          <w:lang w:val="kk-KZ"/>
        </w:rPr>
        <w:t>13. Лекция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Операторлық танымдылықтың кәсіби ерекшелігі</w:t>
      </w:r>
    </w:p>
    <w:p w:rsidR="007D261C" w:rsidRPr="002A0E00" w:rsidRDefault="007D261C" w:rsidP="007D261C">
      <w:pPr>
        <w:shd w:val="clear" w:color="auto" w:fill="FFFFFF"/>
        <w:spacing w:after="150" w:line="375" w:lineRule="atLeast"/>
        <w:rPr>
          <w:lang w:val="kk-KZ"/>
        </w:rPr>
      </w:pPr>
    </w:p>
    <w:p w:rsidR="007D261C" w:rsidRDefault="007D261C" w:rsidP="007D261C">
      <w:pPr>
        <w:shd w:val="clear" w:color="auto" w:fill="FFFFFF"/>
        <w:spacing w:after="150" w:line="375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Тақырыптың мәні: </w:t>
      </w:r>
      <w:r w:rsidRPr="0076017C">
        <w:rPr>
          <w:rFonts w:ascii="Times New Roman" w:hAnsi="Times New Roman" w:cs="Times New Roman"/>
          <w:bCs/>
          <w:sz w:val="28"/>
          <w:szCs w:val="28"/>
          <w:lang w:val="kk-KZ"/>
        </w:rPr>
        <w:t>Бүгінгі таңда қолына бейнекамера ұстағанның бәрі өздерін оператормын деп сезінеді. Бұл операторлық мамандықты игерудегі кәсіби бейімділіктің төмендегені. Яғни, табыс көзіне айналдырды.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Алайда олардың жұмыстарындағы бейнесапалық өнімде  талғамның, тақырыптылық пен көркем образдылықтың, бейнекамера қозғалысындағы бейнеракурстың, классикалық үлгілердің әлеуметтік түсінігі жоғалады да кез келген көріністі ақпаратқа таңа береді. </w:t>
      </w:r>
    </w:p>
    <w:p w:rsidR="007D261C" w:rsidRDefault="007D261C" w:rsidP="007D261C">
      <w:pPr>
        <w:shd w:val="clear" w:color="auto" w:fill="FFFFFF"/>
        <w:spacing w:after="150" w:line="375" w:lineRule="atLeast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Тақырыптың мақсаты: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Рессей немесе шетелдік тәжірибенің үлгілеріне назар аударсақ, жоғары оқу орындарында операторлық, режиссерлық мамандыққа төрт-бес жыл оқытып, баулиды. Мәселен, қызыл немесе басқа бояулардың бірнеше түрі бар, алайда оның түрі мен фоны өзгеше сипат беретін классикалық  сыры болады. Өнердің барлық түрінде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softHyphen/>
        <w:t xml:space="preserve">– жазуда, әдебиетте, поэзияда, музыкада, дауыста, сызу мен суретте де аса мәртебелі қолтаңбалардың ерекшеленіп тұруы, осындай талғам биігіндегі даралықтан туындаған эстетикалық ізденіс жемісі.  </w:t>
      </w:r>
    </w:p>
    <w:p w:rsidR="007D261C" w:rsidRDefault="007D261C" w:rsidP="007D261C">
      <w:pPr>
        <w:shd w:val="clear" w:color="auto" w:fill="FFFFFF"/>
        <w:spacing w:after="150" w:line="375" w:lineRule="atLeas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         </w:t>
      </w:r>
    </w:p>
    <w:p w:rsidR="00687DB0" w:rsidRPr="007D261C" w:rsidRDefault="00687DB0">
      <w:pPr>
        <w:rPr>
          <w:lang w:val="kk-KZ"/>
        </w:rPr>
      </w:pPr>
    </w:p>
    <w:sectPr w:rsidR="00687DB0" w:rsidRPr="007D26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D261C"/>
    <w:rsid w:val="00687DB0"/>
    <w:rsid w:val="007D2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910</Characters>
  <Application>Microsoft Office Word</Application>
  <DocSecurity>0</DocSecurity>
  <Lines>7</Lines>
  <Paragraphs>2</Paragraphs>
  <ScaleCrop>false</ScaleCrop>
  <Company/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АДК</dc:creator>
  <cp:keywords/>
  <dc:description/>
  <cp:lastModifiedBy>АДК</cp:lastModifiedBy>
  <cp:revision>2</cp:revision>
  <dcterms:created xsi:type="dcterms:W3CDTF">2021-01-22T11:02:00Z</dcterms:created>
  <dcterms:modified xsi:type="dcterms:W3CDTF">2021-01-22T11:03:00Z</dcterms:modified>
</cp:coreProperties>
</file>